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7" w:rsidRPr="00DB39CC" w:rsidRDefault="00736077" w:rsidP="00736077">
      <w:pPr>
        <w:pStyle w:val="Default"/>
        <w:jc w:val="right"/>
        <w:rPr>
          <w:b/>
          <w:color w:val="auto"/>
        </w:rPr>
      </w:pPr>
    </w:p>
    <w:p w:rsidR="00736077" w:rsidRPr="00DB39CC" w:rsidRDefault="00736077" w:rsidP="00736077">
      <w:pPr>
        <w:pStyle w:val="Default"/>
        <w:ind w:left="283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5</w:t>
      </w:r>
    </w:p>
    <w:p w:rsidR="00736077" w:rsidRPr="00DB39CC" w:rsidRDefault="00736077" w:rsidP="00736077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Положению о порядке присвоения </w:t>
      </w:r>
    </w:p>
    <w:p w:rsidR="00736077" w:rsidRDefault="00736077" w:rsidP="00736077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736077" w:rsidRDefault="00736077" w:rsidP="0073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ым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</w:p>
    <w:p w:rsidR="00736077" w:rsidRPr="0050362E" w:rsidRDefault="00736077" w:rsidP="0073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36077" w:rsidRPr="00DB39CC" w:rsidRDefault="00736077" w:rsidP="00736077">
      <w:pPr>
        <w:pStyle w:val="Default"/>
        <w:jc w:val="center"/>
        <w:rPr>
          <w:color w:val="auto"/>
          <w:sz w:val="42"/>
          <w:szCs w:val="42"/>
        </w:rPr>
      </w:pPr>
      <w:r w:rsidRPr="00DB39CC">
        <w:rPr>
          <w:b/>
          <w:bCs/>
          <w:color w:val="auto"/>
          <w:sz w:val="42"/>
          <w:szCs w:val="42"/>
        </w:rPr>
        <w:t>Карта</w:t>
      </w:r>
    </w:p>
    <w:p w:rsidR="00736077" w:rsidRPr="00976AC2" w:rsidRDefault="00736077" w:rsidP="0073607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30"/>
          <w:szCs w:val="30"/>
        </w:rPr>
        <w:t xml:space="preserve">самооценки </w:t>
      </w:r>
      <w:r w:rsidRPr="00DB39CC">
        <w:rPr>
          <w:b/>
          <w:bCs/>
          <w:color w:val="auto"/>
          <w:sz w:val="30"/>
          <w:szCs w:val="30"/>
        </w:rPr>
        <w:t>и аттестации</w:t>
      </w:r>
      <w:r w:rsidRPr="00976AC2">
        <w:rPr>
          <w:b/>
          <w:sz w:val="28"/>
          <w:szCs w:val="28"/>
        </w:rPr>
        <w:t xml:space="preserve"> </w:t>
      </w:r>
      <w:r w:rsidRPr="00976AC2">
        <w:rPr>
          <w:b/>
          <w:bCs/>
          <w:sz w:val="28"/>
          <w:szCs w:val="28"/>
        </w:rPr>
        <w:t xml:space="preserve">библиотечного работника </w:t>
      </w:r>
    </w:p>
    <w:p w:rsidR="00736077" w:rsidRPr="00DB39CC" w:rsidRDefault="00736077" w:rsidP="00736077">
      <w:pPr>
        <w:pStyle w:val="Default"/>
        <w:jc w:val="center"/>
        <w:rPr>
          <w:bCs/>
          <w:i/>
          <w:color w:val="auto"/>
          <w:sz w:val="22"/>
          <w:szCs w:val="22"/>
        </w:rPr>
      </w:pPr>
      <w:r w:rsidRPr="00DB39CC">
        <w:rPr>
          <w:bCs/>
          <w:i/>
          <w:color w:val="auto"/>
          <w:sz w:val="22"/>
          <w:szCs w:val="22"/>
        </w:rPr>
        <w:t xml:space="preserve"> (заполняется кандидатом на квалификационную категорию)</w:t>
      </w:r>
    </w:p>
    <w:p w:rsidR="00736077" w:rsidRPr="00DB39CC" w:rsidRDefault="00736077" w:rsidP="00736077">
      <w:pPr>
        <w:pStyle w:val="Default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B39CC">
        <w:rPr>
          <w:color w:val="auto"/>
          <w:sz w:val="18"/>
          <w:szCs w:val="18"/>
        </w:rPr>
        <w:t>Фамилия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B39CC">
        <w:rPr>
          <w:color w:val="auto"/>
          <w:sz w:val="18"/>
          <w:szCs w:val="18"/>
        </w:rPr>
        <w:t>Имя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________________________________________</w:t>
      </w:r>
      <w:bookmarkStart w:id="0" w:name="_GoBack"/>
      <w:bookmarkEnd w:id="0"/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B39CC">
        <w:rPr>
          <w:color w:val="auto"/>
          <w:sz w:val="18"/>
          <w:szCs w:val="18"/>
        </w:rPr>
        <w:t>Должность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________________________________________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B39CC">
        <w:rPr>
          <w:color w:val="auto"/>
          <w:sz w:val="18"/>
          <w:szCs w:val="18"/>
        </w:rPr>
        <w:t>Учреждение (название, местонахождение)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_________________________________________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_________________________________________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B39CC">
        <w:rPr>
          <w:color w:val="auto"/>
          <w:sz w:val="18"/>
          <w:szCs w:val="18"/>
        </w:rPr>
        <w:t>Имеющаяся квалификационная категория и год ее присвоения/подтверждения</w:t>
      </w:r>
    </w:p>
    <w:p w:rsidR="00736077" w:rsidRPr="00DB39CC" w:rsidRDefault="00736077" w:rsidP="007360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B39CC">
        <w:rPr>
          <w:color w:val="auto"/>
          <w:sz w:val="28"/>
          <w:szCs w:val="28"/>
        </w:rPr>
        <w:t>________________________________________</w:t>
      </w:r>
    </w:p>
    <w:p w:rsidR="00736077" w:rsidRPr="00DB39CC" w:rsidRDefault="00736077" w:rsidP="00736077">
      <w:pPr>
        <w:pStyle w:val="Default"/>
        <w:jc w:val="both"/>
        <w:rPr>
          <w:i/>
          <w:color w:val="auto"/>
          <w:sz w:val="22"/>
          <w:szCs w:val="22"/>
        </w:rPr>
      </w:pPr>
      <w:r w:rsidRPr="00DB39CC">
        <w:rPr>
          <w:b/>
          <w:bCs/>
          <w:i/>
          <w:color w:val="auto"/>
          <w:sz w:val="22"/>
          <w:szCs w:val="22"/>
        </w:rPr>
        <w:t>Примечание:</w:t>
      </w:r>
      <w:r w:rsidRPr="00DB39CC">
        <w:rPr>
          <w:bCs/>
          <w:color w:val="auto"/>
          <w:sz w:val="22"/>
          <w:szCs w:val="22"/>
        </w:rPr>
        <w:t xml:space="preserve"> при заполнении консультировать </w:t>
      </w:r>
      <w:r w:rsidRPr="00DB39CC">
        <w:rPr>
          <w:bCs/>
          <w:i/>
          <w:color w:val="auto"/>
          <w:sz w:val="22"/>
          <w:szCs w:val="22"/>
        </w:rPr>
        <w:t>Приложение №</w:t>
      </w:r>
      <w:r w:rsidRPr="00DB39CC">
        <w:rPr>
          <w:bCs/>
          <w:color w:val="auto"/>
          <w:sz w:val="22"/>
          <w:szCs w:val="22"/>
        </w:rPr>
        <w:t xml:space="preserve"> 3 </w:t>
      </w:r>
      <w:r w:rsidRPr="00DB39CC">
        <w:rPr>
          <w:rStyle w:val="hps"/>
          <w:b/>
          <w:color w:val="auto"/>
          <w:sz w:val="20"/>
          <w:szCs w:val="20"/>
        </w:rPr>
        <w:t xml:space="preserve">Таблица </w:t>
      </w:r>
      <w:r w:rsidRPr="00DB39CC">
        <w:rPr>
          <w:b/>
          <w:color w:val="auto"/>
          <w:sz w:val="20"/>
          <w:szCs w:val="20"/>
        </w:rPr>
        <w:t xml:space="preserve">оценки </w:t>
      </w:r>
      <w:r w:rsidRPr="00DB39CC">
        <w:rPr>
          <w:bCs/>
          <w:i/>
          <w:color w:val="auto"/>
          <w:sz w:val="22"/>
          <w:szCs w:val="22"/>
        </w:rPr>
        <w:t xml:space="preserve">и методология исчисления профессиональной деятельности </w:t>
      </w:r>
    </w:p>
    <w:p w:rsidR="00736077" w:rsidRPr="00DB39CC" w:rsidRDefault="00736077" w:rsidP="00736077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7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851"/>
        <w:gridCol w:w="116"/>
        <w:gridCol w:w="968"/>
      </w:tblGrid>
      <w:tr w:rsidR="00736077" w:rsidRPr="00DB39CC" w:rsidTr="004D2E81">
        <w:tc>
          <w:tcPr>
            <w:tcW w:w="3936" w:type="dxa"/>
            <w:vAlign w:val="center"/>
          </w:tcPr>
          <w:p w:rsidR="00736077" w:rsidRPr="00DB39CC" w:rsidRDefault="00736077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Профессиональная деятельность и непрерывное профессиональное образование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Предусмотренные баллы для оцениваемой </w:t>
            </w:r>
            <w:r w:rsidRPr="00DB39C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lastRenderedPageBreak/>
              <w:t xml:space="preserve">работы </w:t>
            </w:r>
            <w:r w:rsidRPr="00DB39C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(см. Приложение № 3)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Объем выполненной работы</w:t>
            </w: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Накопленные баллы</w:t>
            </w:r>
          </w:p>
        </w:tc>
      </w:tr>
      <w:tr w:rsidR="00736077" w:rsidRPr="00DB39CC" w:rsidTr="004D2E81">
        <w:tc>
          <w:tcPr>
            <w:tcW w:w="7288" w:type="dxa"/>
            <w:gridSpan w:val="5"/>
          </w:tcPr>
          <w:p w:rsidR="00736077" w:rsidRPr="00DB39CC" w:rsidRDefault="00736077" w:rsidP="004D2E81">
            <w:pPr>
              <w:pStyle w:val="Default"/>
              <w:spacing w:before="80" w:after="80"/>
              <w:ind w:left="357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B39CC">
              <w:rPr>
                <w:b/>
                <w:bCs/>
                <w:color w:val="auto"/>
                <w:sz w:val="18"/>
                <w:szCs w:val="18"/>
              </w:rPr>
              <w:t>Профессиональная деятельность</w:t>
            </w:r>
          </w:p>
        </w:tc>
      </w:tr>
      <w:tr w:rsidR="00736077" w:rsidRPr="00EF0FA6" w:rsidTr="004D2E81">
        <w:tc>
          <w:tcPr>
            <w:tcW w:w="7288" w:type="dxa"/>
            <w:gridSpan w:val="5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B39CC">
              <w:rPr>
                <w:b/>
                <w:bCs/>
                <w:color w:val="auto"/>
                <w:sz w:val="18"/>
                <w:szCs w:val="18"/>
              </w:rPr>
              <w:t>I. Профессиональные, информационные, культурные, воспитательные, научно-методические мероприятия, деятельность в пользу сообщества, по наставничеству, инновационная и творческая и др.</w:t>
            </w: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 Деятельность по развитию информационных ресурсов библиотеки (текущие и ретроспективные поступления, международный обмен, анализ фондов и др.)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1.2 Аналитико-синтетическая обработка информационных ресурсов, организация и развитие системы библиотечных каталогов и баз данных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>1.3 Деятельность по организации, консервации и коммуникации информационных ресурсов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>1.4. Библиографическое обслуживание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1.5 Информатизация и автоматизация библиотечных процессов, администрирование информационной системы библиотеки, поддержка ресурсов hardware, software, лингвистических 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1.6. Мероприятия по </w:t>
            </w:r>
            <w:r w:rsidRPr="004F3BE3">
              <w:rPr>
                <w:color w:val="auto"/>
                <w:sz w:val="18"/>
                <w:szCs w:val="18"/>
              </w:rPr>
              <w:t>пропоганде</w:t>
            </w:r>
            <w:r w:rsidRPr="00D76F0E">
              <w:rPr>
                <w:color w:val="auto"/>
                <w:sz w:val="18"/>
                <w:szCs w:val="18"/>
              </w:rPr>
              <w:t xml:space="preserve"> фондов и работа с читателями (например: дни информации, презентации книг, час сказки, методические дни, формирование культуры информации, семинары по продвижению информационных ресурсов и др.)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8"/>
              </w:numPr>
              <w:spacing w:before="40" w:after="4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информационные, культурные, социальные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5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местные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5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национальные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5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международные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8"/>
              </w:numPr>
              <w:spacing w:before="40" w:after="4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воспитательные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9"/>
              </w:numPr>
              <w:spacing w:before="40" w:after="4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местные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9"/>
              </w:numPr>
              <w:spacing w:before="40" w:after="4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национальные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8798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pacing w:val="-4"/>
                <w:sz w:val="18"/>
                <w:szCs w:val="18"/>
              </w:rPr>
            </w:pPr>
            <w:r w:rsidRPr="00D76F0E">
              <w:rPr>
                <w:color w:val="auto"/>
                <w:spacing w:val="-4"/>
                <w:sz w:val="18"/>
                <w:szCs w:val="18"/>
              </w:rPr>
              <w:lastRenderedPageBreak/>
              <w:t>1.7. Организация профессиональных мероприятий (конференции, семинары, круглые столы, тренинги, сессии в помощь профессиональному развитию, методические советы и др.)</w:t>
            </w:r>
          </w:p>
        </w:tc>
        <w:tc>
          <w:tcPr>
            <w:tcW w:w="1417" w:type="dxa"/>
            <w:vAlign w:val="center"/>
          </w:tcPr>
          <w:p w:rsidR="00736077" w:rsidRPr="00D8798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8798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4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уровне </w:t>
            </w:r>
            <w:r w:rsidRPr="005816B6">
              <w:rPr>
                <w:color w:val="auto"/>
                <w:sz w:val="18"/>
                <w:szCs w:val="18"/>
              </w:rPr>
              <w:t>учреждения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4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сети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4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1.8. Участие в профессиональных мероприятиях</w:t>
            </w:r>
            <w:r w:rsidRPr="00D76F0E">
              <w:rPr>
                <w:color w:val="auto"/>
                <w:spacing w:val="-2"/>
                <w:sz w:val="18"/>
                <w:szCs w:val="18"/>
              </w:rPr>
              <w:t xml:space="preserve"> (</w:t>
            </w:r>
            <w:r w:rsidRPr="00D76F0E">
              <w:rPr>
                <w:color w:val="auto"/>
                <w:spacing w:val="-4"/>
                <w:sz w:val="18"/>
                <w:szCs w:val="18"/>
              </w:rPr>
              <w:t>конференции, семинары, круглые столы, тренинги, сессии в помощь профессиональному развитию, методические советы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DB39CC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1.9. Выступления на профессиональных мероприятиях (на методических советах, на конференциях, семинарах, круглых столах, тренингах, </w:t>
            </w:r>
            <w:r w:rsidRPr="00D76F0E">
              <w:rPr>
                <w:color w:val="auto"/>
                <w:spacing w:val="-4"/>
                <w:sz w:val="18"/>
                <w:szCs w:val="18"/>
              </w:rPr>
              <w:t>сессиях в помощь профессиональному развитию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1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</w:t>
            </w:r>
            <w:r w:rsidRPr="0060586A">
              <w:rPr>
                <w:color w:val="auto"/>
                <w:sz w:val="18"/>
                <w:szCs w:val="18"/>
              </w:rPr>
              <w:t>институциональном и местном</w:t>
            </w:r>
            <w:r w:rsidRPr="00D76F0E">
              <w:rPr>
                <w:color w:val="auto"/>
                <w:sz w:val="18"/>
                <w:szCs w:val="18"/>
              </w:rPr>
              <w:t xml:space="preserve"> уровне</w:t>
            </w:r>
            <w:r w:rsidRPr="00D76F0E">
              <w:rPr>
                <w:i/>
                <w:color w:val="auto"/>
                <w:sz w:val="18"/>
                <w:szCs w:val="18"/>
              </w:rPr>
              <w:t xml:space="preserve"> (</w:t>
            </w:r>
            <w:r w:rsidRPr="00D76F0E">
              <w:rPr>
                <w:b/>
                <w:i/>
                <w:color w:val="auto"/>
                <w:sz w:val="18"/>
                <w:szCs w:val="18"/>
              </w:rPr>
              <w:t>обязательно для первой квалификационной категории</w:t>
            </w:r>
            <w:r w:rsidRPr="00D76F0E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1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национальном уровне </w:t>
            </w:r>
            <w:r w:rsidRPr="00D76F0E">
              <w:rPr>
                <w:i/>
                <w:color w:val="auto"/>
                <w:sz w:val="18"/>
                <w:szCs w:val="18"/>
              </w:rPr>
              <w:t>(</w:t>
            </w:r>
            <w:r w:rsidRPr="00D76F0E">
              <w:rPr>
                <w:b/>
                <w:i/>
                <w:color w:val="auto"/>
                <w:sz w:val="18"/>
                <w:szCs w:val="18"/>
              </w:rPr>
              <w:t>обязательно для высшей квалификационной категории</w:t>
            </w:r>
            <w:r w:rsidRPr="00D76F0E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1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международном уровне </w:t>
            </w:r>
            <w:r w:rsidRPr="00D76F0E">
              <w:rPr>
                <w:i/>
                <w:color w:val="auto"/>
                <w:sz w:val="18"/>
                <w:szCs w:val="18"/>
              </w:rPr>
              <w:t>(</w:t>
            </w:r>
            <w:r w:rsidRPr="00D76F0E">
              <w:rPr>
                <w:b/>
                <w:i/>
                <w:color w:val="auto"/>
                <w:sz w:val="18"/>
                <w:szCs w:val="18"/>
              </w:rPr>
              <w:t>обязательно для высшей квалификационной категории</w:t>
            </w:r>
            <w:r w:rsidRPr="00D76F0E">
              <w:rPr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1.10. Презентация плакатов (постеров) на конференциях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3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3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1.11. Использование в профессиональной деятельности информационных технологий (электронный каталог, базы данных и др.) и коммуникационных технологий (электронная почта, социальные сети и др.)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1.12. Применение информационных технологий в создании/актуализации информационных ресурсов. Создание цифрового контента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6"/>
              </w:numPr>
              <w:spacing w:before="20" w:after="20"/>
              <w:ind w:left="426" w:hanging="284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lastRenderedPageBreak/>
              <w:t>применение специализированных библиотечных software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6"/>
              </w:numPr>
              <w:spacing w:before="20" w:after="20"/>
              <w:ind w:left="426" w:hanging="284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сайт/веб страница библиотеки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6"/>
              </w:numPr>
              <w:spacing w:before="20" w:after="20"/>
              <w:ind w:left="426" w:hanging="284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электронные библиотеки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6"/>
              </w:numPr>
              <w:spacing w:before="20" w:after="20"/>
              <w:ind w:left="426" w:hanging="28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депозитории</w:t>
            </w:r>
            <w:r w:rsidRPr="00D76F0E">
              <w:rPr>
                <w:color w:val="auto"/>
                <w:sz w:val="18"/>
                <w:szCs w:val="18"/>
              </w:rPr>
              <w:t xml:space="preserve"> (цифровые архивы)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6"/>
              </w:numPr>
              <w:spacing w:before="20" w:after="20"/>
              <w:ind w:left="426" w:hanging="284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техническое оформление и дизайн публикаций библиотеки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1.13. Внедрение инновационных идей и передового опыта на уровне </w:t>
            </w:r>
            <w:r>
              <w:rPr>
                <w:color w:val="auto"/>
                <w:sz w:val="18"/>
                <w:szCs w:val="18"/>
              </w:rPr>
              <w:t xml:space="preserve"> учреждения</w:t>
            </w:r>
            <w:r w:rsidRPr="00D76F0E">
              <w:rPr>
                <w:color w:val="auto"/>
                <w:sz w:val="18"/>
                <w:szCs w:val="18"/>
              </w:rPr>
              <w:t xml:space="preserve"> на </w:t>
            </w:r>
            <w:r w:rsidRPr="0060586A">
              <w:rPr>
                <w:color w:val="auto"/>
                <w:sz w:val="18"/>
                <w:szCs w:val="18"/>
              </w:rPr>
              <w:t>национальном  местном</w:t>
            </w:r>
            <w:r w:rsidRPr="00D76F0E">
              <w:rPr>
                <w:color w:val="auto"/>
                <w:sz w:val="18"/>
                <w:szCs w:val="18"/>
              </w:rPr>
              <w:t xml:space="preserve"> уровнях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1.14. Разработка и внедрение инновационных идей и передового опыта на национальном, институциональном и местном уровнях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1.15. Разработка регламентирующих документов (политики, стратегии, положения, стандарты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0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уровне </w:t>
            </w:r>
            <w:r>
              <w:rPr>
                <w:color w:val="auto"/>
                <w:sz w:val="18"/>
                <w:szCs w:val="18"/>
              </w:rPr>
              <w:t xml:space="preserve"> учреждения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0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0"/>
              </w:numPr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1.16. Деятельность в различных комиссиях, комитетах, рабочих группах, советах и др., подтвержденная соответствующими приказами и распоряжениями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1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</w:t>
            </w:r>
            <w:r>
              <w:rPr>
                <w:color w:val="auto"/>
                <w:sz w:val="18"/>
                <w:szCs w:val="18"/>
              </w:rPr>
              <w:t xml:space="preserve"> учреждения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1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1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1.17. Составление и издание методических работ (методологические руководства, методические указания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3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 уровне</w:t>
            </w:r>
            <w:r>
              <w:rPr>
                <w:color w:val="auto"/>
                <w:sz w:val="18"/>
                <w:szCs w:val="18"/>
              </w:rPr>
              <w:t xml:space="preserve"> учреждения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3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сети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3"/>
              </w:numPr>
              <w:spacing w:before="20" w:after="20"/>
              <w:ind w:left="714" w:hanging="35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1.18. Составление и издание рекламных материалов об услугах, ресурсах и продуктах библиотеки (традиционные и электронные)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1.19. Составление и издание библиографий (традиционные и электронные)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lastRenderedPageBreak/>
              <w:t>автор (соавтор), составитель, редактор национальной и научно-вспомогательной библиографии, биобиблиографии и др. (≤ 150 библиографических описаний)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автор (соавтор), составитель, редактор национальной и научно-вспомогательной библиографии, биобиблиографии и др. (≤ 500 библиографических описаний)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автор (соавтор), составитель, редактор национальной и научно-вспомогательной библиографии, биобиблиографии и др. (≤ 1500 библиографических описаний)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автор (соавтор), составитель, редактор национальной и научно-вспомогательной библиографии, биобиблиографии и др. ≥ 1500 библиографических описаний)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научный консультант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ответственный за выпуск/координатор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pacing w:val="-4"/>
                <w:sz w:val="18"/>
                <w:szCs w:val="18"/>
              </w:rPr>
            </w:pPr>
            <w:r w:rsidRPr="00DB39CC">
              <w:rPr>
                <w:color w:val="auto"/>
                <w:spacing w:val="-4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1.20. Оценка и рецензирование библиографий, методических работ, учебных материалов, статей и др.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1.21. Разработка и издание словарей, руководств, календарей, альманахов, учебных пособий, учебников/монографий по специальности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1.22. Написание и публикация научных, научно-практических и методических статей в журналах и сборниках по специальности (</w:t>
            </w:r>
            <w:r w:rsidRPr="00D76F0E">
              <w:rPr>
                <w:b/>
                <w:i/>
                <w:color w:val="auto"/>
                <w:sz w:val="18"/>
                <w:szCs w:val="18"/>
              </w:rPr>
              <w:t>обязательно для высшей квалификационной категории</w:t>
            </w:r>
            <w:r w:rsidRPr="00D76F0E">
              <w:rPr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7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7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7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иностранном языке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1.23. Подготовка и публикация информационных и публицистических профессиональных материалов в: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6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журналах по специальности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6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газетах по специальности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6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блогах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1.24. Подготовка и публикация рекламных профессиональных материалов в </w:t>
            </w:r>
            <w:r w:rsidRPr="0060586A">
              <w:rPr>
                <w:color w:val="auto"/>
                <w:sz w:val="18"/>
                <w:szCs w:val="18"/>
              </w:rPr>
              <w:t>институциональных, местных</w:t>
            </w:r>
            <w:r w:rsidRPr="00D76F0E">
              <w:rPr>
                <w:color w:val="auto"/>
                <w:sz w:val="18"/>
                <w:szCs w:val="18"/>
              </w:rPr>
              <w:t xml:space="preserve"> и национальных газетах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lastRenderedPageBreak/>
              <w:t>1.25. Разработка аналитических программ для курса «Культура информации» или для курсов непрерывного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1.26. Реализация исследований, социологических опросов, маркетинговых исследований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20425">
              <w:rPr>
                <w:color w:val="auto"/>
                <w:sz w:val="18"/>
                <w:szCs w:val="18"/>
              </w:rPr>
              <w:t>учреждения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сети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2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1.27. Разработка и преподавание курса «Культура информации» или курсов непрерывного профессионального образования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1.28. Менеджерская и финансовая деятельность на уровне высшего руководящего звена  (директор, заместитель директора библиотеки)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1.29. Менеджерская деятельность в рамках библиотечного учреждения (функциональные менеджеры)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1.30. Автор/координатор проектов: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институциональные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районные, муниципальные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национальные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2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международные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br w:type="page"/>
              <w:t>1.31. Участие в национальных/международных проектах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участник: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20425">
              <w:rPr>
                <w:color w:val="auto"/>
                <w:sz w:val="18"/>
                <w:szCs w:val="18"/>
              </w:rPr>
              <w:t>учреждения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района, муниципия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"/>
              </w:numPr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координатор: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20425">
              <w:rPr>
                <w:color w:val="auto"/>
                <w:sz w:val="18"/>
                <w:szCs w:val="18"/>
              </w:rPr>
              <w:t>учреждения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района, муниципия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rPr>
          <w:trHeight w:val="90"/>
        </w:trPr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1.32. Присвоение почетных званий и государственных наград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lastRenderedPageBreak/>
              <w:t>1.33. Получение дипломов за профессиональную деятельность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7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уровне </w:t>
            </w:r>
            <w:r w:rsidRPr="005816B6">
              <w:rPr>
                <w:color w:val="auto"/>
                <w:sz w:val="18"/>
                <w:szCs w:val="18"/>
              </w:rPr>
              <w:t>учреждения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7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уровне района, муниципия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7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7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1.34. Лауреат конкурсов/премий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8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</w:t>
            </w:r>
            <w:r w:rsidRPr="005816B6">
              <w:rPr>
                <w:color w:val="auto"/>
                <w:sz w:val="18"/>
                <w:szCs w:val="18"/>
              </w:rPr>
              <w:t>уровне учреждения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76F0E">
              <w:rPr>
                <w:color w:val="auto"/>
                <w:sz w:val="18"/>
                <w:szCs w:val="18"/>
              </w:rPr>
              <w:t xml:space="preserve">/ на местном уровне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8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8"/>
              </w:numPr>
              <w:spacing w:before="40" w:after="4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1.35. Участие в различных конкурсах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9"/>
              </w:numPr>
              <w:spacing w:before="60" w:after="6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на уровне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5816B6">
              <w:rPr>
                <w:color w:val="auto"/>
                <w:sz w:val="18"/>
                <w:szCs w:val="18"/>
              </w:rPr>
              <w:t>учреждени</w:t>
            </w:r>
            <w:r w:rsidRPr="0060586A">
              <w:rPr>
                <w:color w:val="auto"/>
                <w:sz w:val="18"/>
                <w:szCs w:val="18"/>
              </w:rPr>
              <w:t>я/</w:t>
            </w:r>
            <w:r w:rsidRPr="00D76F0E">
              <w:rPr>
                <w:color w:val="auto"/>
                <w:sz w:val="18"/>
                <w:szCs w:val="18"/>
              </w:rPr>
              <w:t xml:space="preserve"> на местном уровне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9"/>
              </w:numPr>
              <w:spacing w:before="60" w:after="6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национальном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9"/>
              </w:numPr>
              <w:spacing w:before="60" w:after="60"/>
              <w:ind w:left="567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pacing w:val="-4"/>
                <w:sz w:val="18"/>
                <w:szCs w:val="18"/>
              </w:rPr>
            </w:pPr>
            <w:r w:rsidRPr="00D76F0E">
              <w:rPr>
                <w:color w:val="auto"/>
                <w:spacing w:val="-4"/>
                <w:sz w:val="18"/>
                <w:szCs w:val="18"/>
              </w:rPr>
              <w:t>1.36. Наставничество: наставник для молодых специалистов, для практикантов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1.37. Консультационная деятельность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1.38.</w:t>
            </w:r>
            <w:r w:rsidRPr="00D76F0E">
              <w:rPr>
                <w:color w:val="auto"/>
                <w:sz w:val="18"/>
                <w:szCs w:val="18"/>
              </w:rPr>
              <w:t xml:space="preserve">Добровольческая и общественная деятельность 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1.39. Партнерство с неправительственными организациями, органами местной публичной администрации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286F63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60" w:after="6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1.40. </w:t>
            </w:r>
            <w:r w:rsidRPr="004F3BE3">
              <w:rPr>
                <w:color w:val="auto"/>
                <w:sz w:val="18"/>
                <w:szCs w:val="18"/>
              </w:rPr>
              <w:t>Организатор</w:t>
            </w:r>
            <w:r w:rsidRPr="00D76F0E">
              <w:rPr>
                <w:color w:val="auto"/>
                <w:sz w:val="18"/>
                <w:szCs w:val="18"/>
              </w:rPr>
              <w:t xml:space="preserve"> процесса непрерывного образования: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C31957" w:rsidRDefault="00736077" w:rsidP="00736077">
            <w:pPr>
              <w:pStyle w:val="Defaul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color w:val="auto"/>
                <w:sz w:val="18"/>
                <w:szCs w:val="18"/>
                <w:highlight w:val="cyan"/>
              </w:rPr>
            </w:pPr>
            <w:r w:rsidRPr="00C31957">
              <w:rPr>
                <w:color w:val="auto"/>
                <w:sz w:val="18"/>
                <w:szCs w:val="18"/>
                <w:highlight w:val="cyan"/>
              </w:rPr>
              <w:t>институциональный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C31957" w:rsidRDefault="00736077" w:rsidP="00736077">
            <w:pPr>
              <w:pStyle w:val="Defaul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color w:val="auto"/>
                <w:sz w:val="18"/>
                <w:szCs w:val="18"/>
                <w:highlight w:val="cyan"/>
              </w:rPr>
            </w:pPr>
            <w:r w:rsidRPr="00C31957">
              <w:rPr>
                <w:color w:val="auto"/>
                <w:sz w:val="18"/>
                <w:szCs w:val="18"/>
                <w:highlight w:val="cyan"/>
              </w:rPr>
              <w:t>местный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национальный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 w:rsidRPr="00DB39C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7288" w:type="dxa"/>
            <w:gridSpan w:val="5"/>
            <w:vAlign w:val="center"/>
          </w:tcPr>
          <w:p w:rsidR="00736077" w:rsidRPr="00DB39CC" w:rsidRDefault="00736077" w:rsidP="004D2E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Непрерывное профессиональное образование</w:t>
            </w:r>
          </w:p>
        </w:tc>
      </w:tr>
      <w:tr w:rsidR="00736077" w:rsidRPr="00EF0FA6" w:rsidTr="004D2E81">
        <w:trPr>
          <w:trHeight w:val="458"/>
        </w:trPr>
        <w:tc>
          <w:tcPr>
            <w:tcW w:w="7288" w:type="dxa"/>
            <w:gridSpan w:val="5"/>
          </w:tcPr>
          <w:p w:rsidR="00736077" w:rsidRPr="00DB39CC" w:rsidRDefault="00736077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lastRenderedPageBreak/>
              <w:t xml:space="preserve">II. </w:t>
            </w:r>
            <w:r w:rsidRPr="00DB39C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Курсы, организованные специализированными учреждениями непрерывного образования и центрами непрерывного образования</w:t>
            </w:r>
            <w:r w:rsidRPr="00DB39C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736077" w:rsidRPr="00EF0FA6" w:rsidTr="004D2E81">
        <w:tc>
          <w:tcPr>
            <w:tcW w:w="3936" w:type="dxa"/>
          </w:tcPr>
          <w:p w:rsidR="00736077" w:rsidRPr="00D76F0E" w:rsidRDefault="00736077" w:rsidP="004D2E81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Непрерывное профессиональное образование в течение 5 лет </w:t>
            </w:r>
            <w:r w:rsidRPr="00D76F0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(в</w:t>
            </w:r>
            <w:r w:rsidRPr="00D76F0E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(1) </w:t>
            </w:r>
            <w:r w:rsidRPr="00D76F0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(учреждениях непрерывного профессионального образования, университетах и в других типах учебных заведений (в стране или за рубежом, аккредитованных или действующих на основании лицензии и допущенных к данной деятельности в соответствии с действующим законодательством; (2) на курсах различных учреждений и организаций, аккредитованных Министерством Образования Республики Молдова; (3) на курсах организованных Национальными и Региональными Центрами Непрерывного Образования для библиотекарей)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2.1. Курсы, стажировки, ателье, тренинги и другие формы</w:t>
            </w:r>
            <w:r w:rsidRPr="00C31957">
              <w:rPr>
                <w:color w:val="auto"/>
                <w:sz w:val="18"/>
                <w:szCs w:val="18"/>
                <w:highlight w:val="yellow"/>
              </w:rPr>
              <w:t>,</w:t>
            </w:r>
            <w:r w:rsidRPr="00D76F0E">
              <w:rPr>
                <w:color w:val="auto"/>
                <w:sz w:val="18"/>
                <w:szCs w:val="18"/>
              </w:rPr>
              <w:t xml:space="preserve"> предусмотренные нормативными актами (на национальном, международном уровне)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2.2. Курсы, стажировки, ателье, тренинги и другие формы</w:t>
            </w:r>
            <w:r w:rsidRPr="00C31957">
              <w:rPr>
                <w:color w:val="auto"/>
                <w:sz w:val="18"/>
                <w:szCs w:val="18"/>
                <w:highlight w:val="yellow"/>
              </w:rPr>
              <w:t>,</w:t>
            </w:r>
            <w:r w:rsidRPr="00D76F0E">
              <w:rPr>
                <w:color w:val="auto"/>
                <w:sz w:val="18"/>
                <w:szCs w:val="18"/>
              </w:rPr>
              <w:t xml:space="preserve">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2.3. Курсы, стажировки, ателье, тренинги и другие формы</w:t>
            </w:r>
            <w:r w:rsidRPr="00C31957">
              <w:rPr>
                <w:color w:val="auto"/>
                <w:sz w:val="18"/>
                <w:szCs w:val="18"/>
                <w:highlight w:val="yellow"/>
              </w:rPr>
              <w:t>,</w:t>
            </w:r>
            <w:r w:rsidRPr="00D76F0E">
              <w:rPr>
                <w:color w:val="auto"/>
                <w:sz w:val="18"/>
                <w:szCs w:val="18"/>
              </w:rPr>
              <w:t xml:space="preserve">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2.4. Курсы, стажировки, ателье, тренинги и другие формы</w:t>
            </w:r>
            <w:r w:rsidRPr="00C31957">
              <w:rPr>
                <w:color w:val="auto"/>
                <w:sz w:val="18"/>
                <w:szCs w:val="18"/>
                <w:highlight w:val="yellow"/>
              </w:rPr>
              <w:t>,</w:t>
            </w:r>
            <w:r w:rsidRPr="00D76F0E">
              <w:rPr>
                <w:color w:val="auto"/>
                <w:sz w:val="18"/>
                <w:szCs w:val="18"/>
              </w:rPr>
              <w:t xml:space="preserve">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2.5 Курсы, стажировки, ателье, тренинги и другие формы</w:t>
            </w:r>
            <w:r w:rsidRPr="00C31957">
              <w:rPr>
                <w:color w:val="auto"/>
                <w:sz w:val="18"/>
                <w:szCs w:val="18"/>
                <w:highlight w:val="yellow"/>
              </w:rPr>
              <w:t>,</w:t>
            </w:r>
            <w:r w:rsidRPr="00D76F0E">
              <w:rPr>
                <w:color w:val="auto"/>
                <w:sz w:val="18"/>
                <w:szCs w:val="18"/>
              </w:rPr>
              <w:t xml:space="preserve">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 xml:space="preserve">2.6. Получение новой квалификации или обучение по одной из программ профессиональной </w:t>
            </w:r>
            <w:r>
              <w:rPr>
                <w:color w:val="auto"/>
                <w:sz w:val="18"/>
                <w:szCs w:val="18"/>
              </w:rPr>
              <w:t>пе</w:t>
            </w:r>
            <w:r w:rsidRPr="00D76F0E">
              <w:rPr>
                <w:color w:val="auto"/>
                <w:sz w:val="18"/>
                <w:szCs w:val="18"/>
              </w:rPr>
              <w:t>рек</w:t>
            </w:r>
            <w:r>
              <w:rPr>
                <w:color w:val="auto"/>
                <w:sz w:val="18"/>
                <w:szCs w:val="18"/>
              </w:rPr>
              <w:t>в</w:t>
            </w:r>
            <w:r w:rsidRPr="00D76F0E">
              <w:rPr>
                <w:color w:val="auto"/>
                <w:sz w:val="18"/>
                <w:szCs w:val="18"/>
              </w:rPr>
              <w:t>алификации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20" w:after="2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2.7. Получение диплома в области Библиотековедения и Информационного Обслуживания или Информационный наук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5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lastRenderedPageBreak/>
              <w:t>Цикл I – высшее образование Лиценциат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5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Цикл II – высшее образование Мастерат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  <w:vAlign w:val="center"/>
          </w:tcPr>
          <w:p w:rsidR="00736077" w:rsidRPr="00D76F0E" w:rsidRDefault="00736077" w:rsidP="00736077">
            <w:pPr>
              <w:pStyle w:val="Default"/>
              <w:numPr>
                <w:ilvl w:val="0"/>
                <w:numId w:val="5"/>
              </w:numPr>
              <w:spacing w:before="20" w:after="2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Цикл III – высшее образование Докторантура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20" w:after="2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967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36077" w:rsidRPr="00DB39CC" w:rsidRDefault="00736077" w:rsidP="004D2E81">
            <w:pPr>
              <w:pStyle w:val="Defaul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7288" w:type="dxa"/>
            <w:gridSpan w:val="5"/>
          </w:tcPr>
          <w:p w:rsidR="00736077" w:rsidRPr="00DB39CC" w:rsidRDefault="00736077" w:rsidP="004D2E81">
            <w:pPr>
              <w:pStyle w:val="Default"/>
              <w:spacing w:before="80" w:after="8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B39CC">
              <w:rPr>
                <w:b/>
                <w:bCs/>
                <w:color w:val="auto"/>
                <w:sz w:val="18"/>
                <w:szCs w:val="18"/>
              </w:rPr>
              <w:t xml:space="preserve">III. Непрерывное профессиональное образование в учреждениях неспециализированных в этой деятельности или в которых отсутствуют центры непрерывного профессионального образования </w:t>
            </w:r>
          </w:p>
        </w:tc>
      </w:tr>
      <w:tr w:rsidR="00736077" w:rsidRPr="00EF0FA6" w:rsidTr="004D2E81">
        <w:tc>
          <w:tcPr>
            <w:tcW w:w="3936" w:type="dxa"/>
            <w:vAlign w:val="center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76F0E">
              <w:rPr>
                <w:b/>
                <w:color w:val="auto"/>
                <w:sz w:val="18"/>
                <w:szCs w:val="18"/>
              </w:rPr>
              <w:t xml:space="preserve">Непрерывное профессиональное образование в течение 5 лет </w:t>
            </w:r>
            <w:r w:rsidRPr="00D76F0E">
              <w:rPr>
                <w:i/>
                <w:iCs/>
                <w:color w:val="auto"/>
                <w:sz w:val="18"/>
                <w:szCs w:val="18"/>
              </w:rPr>
              <w:t>(в: (1) неаккредитованных учреждениях или которые функционируют без лицензии и не допущены к деятельности по непрерывному образованию; (2) учреждениях, в которых отсутствуют центры непрерывного образования, например: библиотековедческие центры, национальные библиотеки, районные и муниципальные библиотеки, центральная библиотека в сети; (3) на рабочем месте)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</w:tcPr>
          <w:p w:rsidR="00736077" w:rsidRPr="00D76F0E" w:rsidRDefault="00736077" w:rsidP="004D2E81">
            <w:pPr>
              <w:pStyle w:val="Default"/>
              <w:spacing w:before="40" w:after="40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3.1. Ателье, тренинги, семинары и другие формы образования (внеформальные и неформальные, на национальном, местном, районном, муниципальном уровнях и др.)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>3.2. Сессии профессионального образования с целью обмена библиотечным опытом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</w:tcPr>
          <w:p w:rsidR="00736077" w:rsidRPr="00D76F0E" w:rsidRDefault="00736077" w:rsidP="00736077">
            <w:pPr>
              <w:pStyle w:val="Default"/>
              <w:numPr>
                <w:ilvl w:val="0"/>
                <w:numId w:val="3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за пределами территории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</w:tcPr>
          <w:p w:rsidR="00736077" w:rsidRPr="00D76F0E" w:rsidRDefault="00736077" w:rsidP="00736077">
            <w:pPr>
              <w:pStyle w:val="Default"/>
              <w:numPr>
                <w:ilvl w:val="0"/>
                <w:numId w:val="3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без выезда за пределы территории, в зоне которого находится библиотека (муниципий, район)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EF0FA6" w:rsidTr="004D2E81">
        <w:tc>
          <w:tcPr>
            <w:tcW w:w="3936" w:type="dxa"/>
          </w:tcPr>
          <w:p w:rsidR="00736077" w:rsidRPr="00D76F0E" w:rsidRDefault="00736077" w:rsidP="004D2E8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6F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3.3. Профессиональное самообразование, документирование в области профессиональной деятельности </w:t>
            </w:r>
            <w:r w:rsidRPr="00D76F0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(подтверждается обзором изученной литературы)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0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статьи в периодических изданиях по специальности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6077" w:rsidRPr="00DB39CC" w:rsidTr="004D2E81">
        <w:tc>
          <w:tcPr>
            <w:tcW w:w="3936" w:type="dxa"/>
          </w:tcPr>
          <w:p w:rsidR="00736077" w:rsidRPr="00D76F0E" w:rsidRDefault="00736077" w:rsidP="00736077">
            <w:pPr>
              <w:pStyle w:val="Default"/>
              <w:numPr>
                <w:ilvl w:val="0"/>
                <w:numId w:val="10"/>
              </w:numPr>
              <w:spacing w:before="40" w:after="40"/>
              <w:ind w:left="426"/>
              <w:jc w:val="both"/>
              <w:rPr>
                <w:color w:val="auto"/>
                <w:sz w:val="18"/>
                <w:szCs w:val="18"/>
              </w:rPr>
            </w:pPr>
            <w:r w:rsidRPr="00D76F0E">
              <w:rPr>
                <w:color w:val="auto"/>
                <w:sz w:val="18"/>
                <w:szCs w:val="18"/>
              </w:rPr>
              <w:t>монографии/учебники по специальности</w:t>
            </w:r>
          </w:p>
        </w:tc>
        <w:tc>
          <w:tcPr>
            <w:tcW w:w="1417" w:type="dxa"/>
            <w:vAlign w:val="center"/>
          </w:tcPr>
          <w:p w:rsidR="00736077" w:rsidRPr="00DB39CC" w:rsidRDefault="00736077" w:rsidP="004D2E81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36077" w:rsidRPr="00DB39CC" w:rsidRDefault="00736077" w:rsidP="004D2E81">
            <w:pPr>
              <w:pStyle w:val="Default"/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736077" w:rsidRPr="00DB39CC" w:rsidRDefault="00736077" w:rsidP="00736077">
      <w:pPr>
        <w:rPr>
          <w:sz w:val="23"/>
          <w:szCs w:val="23"/>
          <w:lang w:val="ru-RU"/>
        </w:rPr>
        <w:sectPr w:rsidR="00736077" w:rsidRPr="00DB39CC" w:rsidSect="00F244D4">
          <w:footnotePr>
            <w:numFmt w:val="chicago"/>
          </w:footnotePr>
          <w:pgSz w:w="16838" w:h="11906" w:orient="landscape"/>
          <w:pgMar w:top="1418" w:right="851" w:bottom="1134" w:left="1134" w:header="709" w:footer="709" w:gutter="0"/>
          <w:cols w:num="2" w:space="708"/>
          <w:docGrid w:linePitch="360"/>
        </w:sectPr>
      </w:pPr>
    </w:p>
    <w:p w:rsidR="00736077" w:rsidRDefault="00736077" w:rsidP="00736077">
      <w:pPr>
        <w:pStyle w:val="Default"/>
        <w:rPr>
          <w:b/>
          <w:bCs/>
          <w:color w:val="auto"/>
          <w:sz w:val="22"/>
          <w:szCs w:val="22"/>
          <w:lang w:val="ro-RO"/>
        </w:rPr>
      </w:pPr>
    </w:p>
    <w:p w:rsidR="00736077" w:rsidRDefault="00736077" w:rsidP="00736077">
      <w:pPr>
        <w:pStyle w:val="Default"/>
        <w:rPr>
          <w:b/>
          <w:bCs/>
          <w:color w:val="auto"/>
          <w:sz w:val="22"/>
          <w:szCs w:val="22"/>
          <w:lang w:val="ro-RO"/>
        </w:rPr>
      </w:pPr>
    </w:p>
    <w:p w:rsidR="00736077" w:rsidRPr="00DB39CC" w:rsidRDefault="00736077" w:rsidP="00736077">
      <w:pPr>
        <w:pStyle w:val="Default"/>
        <w:rPr>
          <w:b/>
          <w:bCs/>
          <w:color w:val="auto"/>
          <w:sz w:val="22"/>
          <w:szCs w:val="22"/>
        </w:rPr>
      </w:pPr>
      <w:r w:rsidRPr="00DB39CC">
        <w:rPr>
          <w:b/>
          <w:bCs/>
          <w:color w:val="auto"/>
          <w:sz w:val="22"/>
          <w:szCs w:val="22"/>
        </w:rPr>
        <w:t xml:space="preserve">IV. </w:t>
      </w:r>
      <w:r w:rsidRPr="00E214DB">
        <w:rPr>
          <w:bCs/>
          <w:i/>
        </w:rPr>
        <w:t>Оценка</w:t>
      </w:r>
      <w:r w:rsidRPr="00DB39CC">
        <w:rPr>
          <w:bCs/>
          <w:i/>
        </w:rPr>
        <w:t xml:space="preserve"> результатов профессионального развития и непрерывного образования</w:t>
      </w:r>
      <w:r w:rsidRPr="00DB39CC">
        <w:rPr>
          <w:bCs/>
        </w:rPr>
        <w:t xml:space="preserve"> </w:t>
      </w:r>
    </w:p>
    <w:p w:rsidR="00736077" w:rsidRPr="00DB39CC" w:rsidRDefault="00736077" w:rsidP="00736077">
      <w:pPr>
        <w:pStyle w:val="Default"/>
        <w:spacing w:after="120"/>
        <w:jc w:val="both"/>
        <w:rPr>
          <w:color w:val="auto"/>
          <w:sz w:val="23"/>
          <w:szCs w:val="23"/>
        </w:rPr>
      </w:pPr>
      <w:r w:rsidRPr="00DB39CC">
        <w:rPr>
          <w:color w:val="auto"/>
          <w:sz w:val="23"/>
          <w:szCs w:val="23"/>
        </w:rPr>
        <w:t>(</w:t>
      </w:r>
      <w:r w:rsidRPr="00DB39CC">
        <w:rPr>
          <w:i/>
          <w:color w:val="auto"/>
          <w:sz w:val="23"/>
          <w:szCs w:val="23"/>
        </w:rPr>
        <w:t xml:space="preserve">заполняется </w:t>
      </w:r>
      <w:r>
        <w:rPr>
          <w:i/>
          <w:color w:val="auto"/>
          <w:sz w:val="23"/>
          <w:szCs w:val="23"/>
        </w:rPr>
        <w:t>аттестационной к</w:t>
      </w:r>
      <w:r w:rsidRPr="00DB39CC">
        <w:rPr>
          <w:i/>
          <w:color w:val="auto"/>
          <w:sz w:val="23"/>
          <w:szCs w:val="23"/>
        </w:rPr>
        <w:t>омиссией</w:t>
      </w:r>
      <w:r w:rsidRPr="00DB39CC">
        <w:rPr>
          <w:color w:val="auto"/>
          <w:sz w:val="23"/>
          <w:szCs w:val="23"/>
        </w:rPr>
        <w:t>)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710"/>
        <w:gridCol w:w="1503"/>
      </w:tblGrid>
      <w:tr w:rsidR="00736077" w:rsidRPr="00DB39CC" w:rsidTr="004D2E81">
        <w:tc>
          <w:tcPr>
            <w:tcW w:w="4158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DB39CC">
              <w:rPr>
                <w:b/>
                <w:color w:val="auto"/>
                <w:sz w:val="20"/>
                <w:szCs w:val="20"/>
              </w:rPr>
              <w:t>Деятельность по профессиональному развитию и непрерывному образованию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B39CC">
              <w:rPr>
                <w:b/>
                <w:color w:val="auto"/>
                <w:sz w:val="20"/>
                <w:szCs w:val="20"/>
              </w:rPr>
              <w:t>Предусмотрены баллы</w:t>
            </w:r>
          </w:p>
        </w:tc>
        <w:tc>
          <w:tcPr>
            <w:tcW w:w="1503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B39CC">
              <w:rPr>
                <w:b/>
                <w:color w:val="auto"/>
                <w:sz w:val="20"/>
                <w:szCs w:val="20"/>
              </w:rPr>
              <w:t>Накопленные баллы</w:t>
            </w:r>
          </w:p>
        </w:tc>
      </w:tr>
      <w:tr w:rsidR="00736077" w:rsidRPr="00EF0FA6" w:rsidTr="004D2E81">
        <w:tc>
          <w:tcPr>
            <w:tcW w:w="4158" w:type="dxa"/>
          </w:tcPr>
          <w:p w:rsidR="00736077" w:rsidRPr="00DB39CC" w:rsidRDefault="00736077" w:rsidP="004D2E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B39CC">
              <w:rPr>
                <w:color w:val="auto"/>
                <w:sz w:val="20"/>
                <w:szCs w:val="20"/>
              </w:rPr>
              <w:t xml:space="preserve">Представление и защита  </w:t>
            </w:r>
            <w:r w:rsidRPr="00DB39CC">
              <w:rPr>
                <w:i/>
                <w:color w:val="auto"/>
                <w:sz w:val="20"/>
                <w:szCs w:val="20"/>
              </w:rPr>
              <w:t>(учитывается содержание, оформление, уровень защиты</w:t>
            </w:r>
            <w:r w:rsidRPr="00DB39C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FFFFFF"/>
            </w:tcBorders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36077" w:rsidRPr="00DB39CC" w:rsidTr="004D2E81">
        <w:tc>
          <w:tcPr>
            <w:tcW w:w="4158" w:type="dxa"/>
          </w:tcPr>
          <w:p w:rsidR="00736077" w:rsidRPr="00DB39CC" w:rsidRDefault="00736077" w:rsidP="004D2E81">
            <w:pPr>
              <w:pStyle w:val="Default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4.1. Аттестационный портфолио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≤ 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36077" w:rsidRPr="00DB39CC" w:rsidTr="004D2E81">
        <w:tc>
          <w:tcPr>
            <w:tcW w:w="4158" w:type="dxa"/>
          </w:tcPr>
          <w:p w:rsidR="00736077" w:rsidRPr="00DB39CC" w:rsidRDefault="00736077" w:rsidP="004D2E81">
            <w:pPr>
              <w:pStyle w:val="Default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4.2. Отчет о </w:t>
            </w:r>
            <w:r w:rsidRPr="00E214DB">
              <w:rPr>
                <w:color w:val="auto"/>
                <w:sz w:val="22"/>
                <w:szCs w:val="22"/>
              </w:rPr>
              <w:t>результатах личного труда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≤ 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36077" w:rsidRPr="00DB39CC" w:rsidTr="004D2E81">
        <w:tc>
          <w:tcPr>
            <w:tcW w:w="4158" w:type="dxa"/>
          </w:tcPr>
          <w:p w:rsidR="00736077" w:rsidRPr="00DB39CC" w:rsidRDefault="00736077" w:rsidP="004D2E81">
            <w:pPr>
              <w:pStyle w:val="Default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4.3. Профессиональное интервью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≤ 8</w:t>
            </w:r>
          </w:p>
        </w:tc>
        <w:tc>
          <w:tcPr>
            <w:tcW w:w="1503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36077" w:rsidRPr="00DB39CC" w:rsidTr="004D2E81">
        <w:tc>
          <w:tcPr>
            <w:tcW w:w="4158" w:type="dxa"/>
          </w:tcPr>
          <w:p w:rsidR="00736077" w:rsidRPr="00DB39CC" w:rsidRDefault="00736077" w:rsidP="004D2E81">
            <w:pPr>
              <w:pStyle w:val="Default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4.4. Методическая/научная работа</w:t>
            </w:r>
          </w:p>
        </w:tc>
        <w:tc>
          <w:tcPr>
            <w:tcW w:w="1710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≤ 20</w:t>
            </w:r>
          </w:p>
        </w:tc>
        <w:tc>
          <w:tcPr>
            <w:tcW w:w="1503" w:type="dxa"/>
            <w:vAlign w:val="center"/>
          </w:tcPr>
          <w:p w:rsidR="00736077" w:rsidRPr="00DB39CC" w:rsidRDefault="00736077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36077" w:rsidRPr="00DB39CC" w:rsidRDefault="00736077" w:rsidP="00736077">
      <w:pPr>
        <w:pStyle w:val="Default"/>
        <w:spacing w:before="120"/>
        <w:rPr>
          <w:color w:val="auto"/>
        </w:rPr>
      </w:pPr>
      <w:r w:rsidRPr="00DB39CC">
        <w:rPr>
          <w:color w:val="auto"/>
        </w:rPr>
        <w:t>Выводы и рекомендации комиссии ____________________________</w:t>
      </w:r>
    </w:p>
    <w:p w:rsidR="00736077" w:rsidRPr="00DB39CC" w:rsidRDefault="00736077" w:rsidP="00736077">
      <w:pPr>
        <w:pStyle w:val="Default"/>
        <w:rPr>
          <w:color w:val="auto"/>
        </w:rPr>
      </w:pPr>
      <w:r w:rsidRPr="00DB39CC">
        <w:rPr>
          <w:color w:val="auto"/>
        </w:rPr>
        <w:t>__________________________________________________________</w:t>
      </w:r>
    </w:p>
    <w:p w:rsidR="00736077" w:rsidRPr="00DB39CC" w:rsidRDefault="00736077" w:rsidP="00736077">
      <w:pPr>
        <w:pStyle w:val="Default"/>
        <w:spacing w:before="120"/>
        <w:rPr>
          <w:color w:val="auto"/>
        </w:rPr>
      </w:pPr>
      <w:r w:rsidRPr="00DB39CC">
        <w:rPr>
          <w:color w:val="auto"/>
        </w:rPr>
        <w:t xml:space="preserve">Председатель комиссии </w:t>
      </w:r>
      <w:r w:rsidRPr="00DB39CC">
        <w:rPr>
          <w:color w:val="auto"/>
        </w:rPr>
        <w:tab/>
      </w:r>
      <w:r w:rsidRPr="00DB39CC">
        <w:rPr>
          <w:color w:val="auto"/>
        </w:rPr>
        <w:tab/>
        <w:t>________________</w:t>
      </w:r>
    </w:p>
    <w:p w:rsidR="00736077" w:rsidRPr="00DB39CC" w:rsidRDefault="00736077" w:rsidP="00736077">
      <w:pPr>
        <w:pStyle w:val="Default"/>
        <w:spacing w:before="120"/>
        <w:rPr>
          <w:color w:val="auto"/>
        </w:rPr>
      </w:pPr>
      <w:r w:rsidRPr="00DB39CC">
        <w:rPr>
          <w:color w:val="auto"/>
        </w:rPr>
        <w:t xml:space="preserve">Члены </w:t>
      </w:r>
      <w:r w:rsidRPr="00DB39CC">
        <w:rPr>
          <w:color w:val="auto"/>
        </w:rPr>
        <w:tab/>
      </w:r>
      <w:r w:rsidRPr="00DB39CC">
        <w:rPr>
          <w:color w:val="auto"/>
        </w:rPr>
        <w:tab/>
      </w:r>
      <w:r w:rsidRPr="00DB39CC">
        <w:rPr>
          <w:color w:val="auto"/>
        </w:rPr>
        <w:tab/>
      </w:r>
      <w:r>
        <w:rPr>
          <w:color w:val="auto"/>
        </w:rPr>
        <w:tab/>
      </w:r>
      <w:r w:rsidRPr="00DB39CC">
        <w:rPr>
          <w:color w:val="auto"/>
        </w:rPr>
        <w:t>________________</w:t>
      </w:r>
    </w:p>
    <w:p w:rsidR="00736077" w:rsidRPr="00DB39CC" w:rsidRDefault="00736077" w:rsidP="00736077">
      <w:pPr>
        <w:pStyle w:val="Default"/>
        <w:ind w:left="2892" w:firstLine="708"/>
        <w:rPr>
          <w:color w:val="auto"/>
        </w:rPr>
      </w:pPr>
      <w:r w:rsidRPr="00DB39CC">
        <w:rPr>
          <w:color w:val="auto"/>
        </w:rPr>
        <w:t>________________</w:t>
      </w:r>
    </w:p>
    <w:p w:rsidR="00736077" w:rsidRPr="00DB39CC" w:rsidRDefault="00736077" w:rsidP="00736077">
      <w:pPr>
        <w:pStyle w:val="Default"/>
        <w:ind w:left="2892" w:firstLine="708"/>
        <w:rPr>
          <w:color w:val="auto"/>
        </w:rPr>
      </w:pPr>
      <w:r w:rsidRPr="00DB39CC">
        <w:rPr>
          <w:color w:val="auto"/>
        </w:rPr>
        <w:t>________________</w:t>
      </w:r>
    </w:p>
    <w:p w:rsidR="00736077" w:rsidRPr="00DB39CC" w:rsidRDefault="00736077" w:rsidP="00736077">
      <w:pPr>
        <w:pStyle w:val="Default"/>
        <w:ind w:left="2892" w:firstLine="708"/>
        <w:rPr>
          <w:color w:val="auto"/>
        </w:rPr>
      </w:pPr>
      <w:r w:rsidRPr="00DB39CC">
        <w:rPr>
          <w:color w:val="auto"/>
        </w:rPr>
        <w:t>________________</w:t>
      </w:r>
    </w:p>
    <w:p w:rsidR="00736077" w:rsidRDefault="00736077" w:rsidP="00736077">
      <w:pPr>
        <w:pStyle w:val="Default"/>
        <w:ind w:left="4395"/>
        <w:jc w:val="right"/>
        <w:rPr>
          <w:color w:val="auto"/>
          <w:lang w:val="ro-RO"/>
        </w:rPr>
      </w:pPr>
      <w:r w:rsidRPr="00DB39CC">
        <w:rPr>
          <w:color w:val="auto"/>
        </w:rPr>
        <w:t>Data _________________</w:t>
      </w:r>
    </w:p>
    <w:p w:rsidR="008A0E7A" w:rsidRDefault="00736077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C8E"/>
    <w:multiLevelType w:val="hybridMultilevel"/>
    <w:tmpl w:val="6E6A4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E6"/>
    <w:multiLevelType w:val="hybridMultilevel"/>
    <w:tmpl w:val="7FB0E572"/>
    <w:lvl w:ilvl="0" w:tplc="6E16D2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C29"/>
    <w:multiLevelType w:val="hybridMultilevel"/>
    <w:tmpl w:val="0030A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D75"/>
    <w:multiLevelType w:val="hybridMultilevel"/>
    <w:tmpl w:val="7B6EAA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60807"/>
    <w:multiLevelType w:val="hybridMultilevel"/>
    <w:tmpl w:val="6682E2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BD0"/>
    <w:multiLevelType w:val="hybridMultilevel"/>
    <w:tmpl w:val="6A1C509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3103D8"/>
    <w:multiLevelType w:val="hybridMultilevel"/>
    <w:tmpl w:val="6E9029E4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EC5"/>
    <w:multiLevelType w:val="hybridMultilevel"/>
    <w:tmpl w:val="55366CD8"/>
    <w:lvl w:ilvl="0" w:tplc="CCCC40C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37C"/>
    <w:multiLevelType w:val="hybridMultilevel"/>
    <w:tmpl w:val="4C6C344E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2CBE"/>
    <w:multiLevelType w:val="hybridMultilevel"/>
    <w:tmpl w:val="82FEB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2313"/>
    <w:multiLevelType w:val="hybridMultilevel"/>
    <w:tmpl w:val="A5C02DA8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57531"/>
    <w:multiLevelType w:val="hybridMultilevel"/>
    <w:tmpl w:val="3678FBD0"/>
    <w:lvl w:ilvl="0" w:tplc="1CA8D8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7BA5"/>
    <w:multiLevelType w:val="hybridMultilevel"/>
    <w:tmpl w:val="5C98B672"/>
    <w:lvl w:ilvl="0" w:tplc="E0B29AF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6F7C"/>
    <w:multiLevelType w:val="hybridMultilevel"/>
    <w:tmpl w:val="79E0E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513D1"/>
    <w:multiLevelType w:val="hybridMultilevel"/>
    <w:tmpl w:val="C35076D0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7E34A2"/>
    <w:multiLevelType w:val="hybridMultilevel"/>
    <w:tmpl w:val="BE78AA2E"/>
    <w:lvl w:ilvl="0" w:tplc="8A4E4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8614E"/>
    <w:multiLevelType w:val="hybridMultilevel"/>
    <w:tmpl w:val="5DB8F57C"/>
    <w:lvl w:ilvl="0" w:tplc="AF76C0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8101D"/>
    <w:multiLevelType w:val="hybridMultilevel"/>
    <w:tmpl w:val="5A38A0F0"/>
    <w:lvl w:ilvl="0" w:tplc="DA72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44D48"/>
    <w:multiLevelType w:val="hybridMultilevel"/>
    <w:tmpl w:val="29341D9C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C7791"/>
    <w:multiLevelType w:val="hybridMultilevel"/>
    <w:tmpl w:val="6A7EE5F2"/>
    <w:lvl w:ilvl="0" w:tplc="BC20C84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F7314"/>
    <w:multiLevelType w:val="hybridMultilevel"/>
    <w:tmpl w:val="A3269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60D9"/>
    <w:multiLevelType w:val="hybridMultilevel"/>
    <w:tmpl w:val="41D4EE64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E0B3F"/>
    <w:multiLevelType w:val="hybridMultilevel"/>
    <w:tmpl w:val="569AD88A"/>
    <w:lvl w:ilvl="0" w:tplc="25FC9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19"/>
  </w:num>
  <w:num w:numId="10">
    <w:abstractNumId w:val="22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17"/>
  </w:num>
  <w:num w:numId="19">
    <w:abstractNumId w:val="10"/>
  </w:num>
  <w:num w:numId="20">
    <w:abstractNumId w:val="18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7"/>
    <w:rsid w:val="000D53D3"/>
    <w:rsid w:val="00736077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162B7-DF7E-4655-82B1-957DDB0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7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2015-05-20T11:02:00Z</dcterms:created>
  <dcterms:modified xsi:type="dcterms:W3CDTF">2015-05-20T11:03:00Z</dcterms:modified>
</cp:coreProperties>
</file>